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38" w:rsidRDefault="004B4838" w:rsidP="004B4838">
      <w:pPr>
        <w:pStyle w:val="ParagraphStyle"/>
        <w:tabs>
          <w:tab w:val="left" w:pos="13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ХI. Показатели эффективности деятельности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образовательного учреждения в части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духовно-нравственного развития, воспитания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 социализации обучающихся, формирования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здорового и безопасного образа жизни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 экологической культуры обучающихся</w:t>
      </w:r>
    </w:p>
    <w:p w:rsidR="004B4838" w:rsidRDefault="004B4838" w:rsidP="004B4838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целью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 является изучение динамики духовно-нравственного развития, воспитания и социализации учащихся в условиях специально организованной воспитательной деятельности.</w:t>
      </w:r>
    </w:p>
    <w:p w:rsidR="004B4838" w:rsidRDefault="004B4838" w:rsidP="004B4838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Психолого-педагогическое исследование духовно-нравственного развития и воспитания можно выделить три этапа:</w:t>
      </w:r>
    </w:p>
    <w:p w:rsidR="004B4838" w:rsidRDefault="004B4838" w:rsidP="004B4838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Этап 1.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Контрольный этап исследования (диагностический срез) </w:t>
      </w:r>
      <w:r>
        <w:rPr>
          <w:rFonts w:ascii="Times New Roman" w:hAnsi="Times New Roman" w:cs="Times New Roman"/>
          <w:sz w:val="28"/>
          <w:szCs w:val="28"/>
        </w:rPr>
        <w:t>ориентирован на сбор данных социального и психолого-педагогического исследований до начала реализации программы (по итогам анализа предыдущего учебного года).</w:t>
      </w:r>
    </w:p>
    <w:p w:rsidR="004B4838" w:rsidRDefault="004B4838" w:rsidP="004B4838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Этап 2.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Формирующий этап исследования </w:t>
      </w:r>
      <w:r>
        <w:rPr>
          <w:rFonts w:ascii="Times New Roman" w:hAnsi="Times New Roman" w:cs="Times New Roman"/>
          <w:sz w:val="28"/>
          <w:szCs w:val="28"/>
        </w:rPr>
        <w:t>предполагает реализацию основных направлений Программы воспитания и социализации учащихся.</w:t>
      </w:r>
    </w:p>
    <w:p w:rsidR="004B4838" w:rsidRDefault="004B4838" w:rsidP="004B4838">
      <w:pPr>
        <w:pStyle w:val="ParagraphStyle"/>
        <w:tabs>
          <w:tab w:val="left" w:pos="135"/>
        </w:tabs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Этап 3.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Интерпретационный этап исследования </w:t>
      </w:r>
      <w:r>
        <w:rPr>
          <w:rFonts w:ascii="Times New Roman" w:hAnsi="Times New Roman" w:cs="Times New Roman"/>
          <w:sz w:val="28"/>
          <w:szCs w:val="28"/>
        </w:rPr>
        <w:t xml:space="preserve">ориентирован на сбор данных социального и психолого-педагогического исследований после реализации Программы воспитания и социализации учащихся.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За-ключительный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этап предполагает </w:t>
      </w:r>
      <w:r>
        <w:rPr>
          <w:rFonts w:ascii="Times New Roman" w:hAnsi="Times New Roman" w:cs="Times New Roman"/>
          <w:b/>
          <w:bCs/>
          <w:sz w:val="28"/>
          <w:szCs w:val="28"/>
        </w:rPr>
        <w:t>исследование динамики</w:t>
      </w:r>
      <w:r>
        <w:rPr>
          <w:rFonts w:ascii="Times New Roman" w:hAnsi="Times New Roman" w:cs="Times New Roman"/>
          <w:sz w:val="28"/>
          <w:szCs w:val="28"/>
        </w:rPr>
        <w:t xml:space="preserve"> развития и социализации учащихся.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363"/>
        <w:gridCol w:w="5487"/>
      </w:tblGrid>
      <w:tr w:rsidR="004B4838"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3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Методический инструментарий</w:t>
            </w:r>
          </w:p>
        </w:tc>
      </w:tr>
      <w:tr w:rsidR="004B4838">
        <w:trPr>
          <w:trHeight w:val="30"/>
        </w:trPr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B4838"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Особенности развития личностной, социальной, экологической, трудовой (профессиональной) и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здоровьесберега-ющей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 учащихся</w:t>
            </w:r>
          </w:p>
        </w:tc>
        <w:tc>
          <w:tcPr>
            <w:tcW w:w="3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Методика «Изучение уровня воспитанности». </w:t>
            </w:r>
          </w:p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«Социальная направленность личности»</w:t>
            </w:r>
            <w:r>
              <w:rPr>
                <w:rFonts w:ascii="Times New Roman" w:hAnsi="Times New Roman" w:cs="Times New Roman"/>
              </w:rPr>
              <w:br/>
              <w:t>(разработана М. И. Рожковым).</w:t>
            </w:r>
          </w:p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</w:t>
            </w:r>
            <w:r>
              <w:rPr>
                <w:rFonts w:ascii="Times New Roman" w:hAnsi="Times New Roman" w:cs="Times New Roman"/>
                <w:color w:val="000000"/>
              </w:rPr>
              <w:t xml:space="preserve"> «Изучение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социализированности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личности» </w:t>
            </w:r>
            <w:r>
              <w:rPr>
                <w:rFonts w:ascii="Times New Roman" w:hAnsi="Times New Roman" w:cs="Times New Roman"/>
              </w:rPr>
              <w:t>(разработана М. И. Рожковым)</w:t>
            </w:r>
          </w:p>
        </w:tc>
      </w:tr>
      <w:tr w:rsidR="004B4838"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Социально-педагогическая среда, общая психологическая атмосфера и нравственный уклад школьной жизни в образовательном учреждении</w:t>
            </w:r>
          </w:p>
        </w:tc>
        <w:tc>
          <w:tcPr>
            <w:tcW w:w="3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Методика изучения удовлетворенности учащихся школьной жизнью </w:t>
            </w:r>
            <w:r>
              <w:rPr>
                <w:rFonts w:ascii="Times New Roman" w:hAnsi="Times New Roman" w:cs="Times New Roman"/>
                <w:color w:val="000000"/>
              </w:rPr>
              <w:t>для 5–11 классов</w:t>
            </w:r>
            <w:r>
              <w:rPr>
                <w:rFonts w:ascii="Times New Roman" w:hAnsi="Times New Roman" w:cs="Times New Roman"/>
              </w:rPr>
              <w:t xml:space="preserve"> (разработана доцентом А. А. Андреевым)</w:t>
            </w:r>
          </w:p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«Наши отношения»</w:t>
            </w:r>
          </w:p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«Самоуправление в классе»</w:t>
            </w:r>
          </w:p>
          <w:p w:rsidR="004B4838" w:rsidRDefault="004B4838">
            <w:pPr>
              <w:pStyle w:val="ParagraphStyle"/>
              <w:shd w:val="clear" w:color="auto" w:fill="FFFFFF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Методика изучения мотивов участия школьников </w:t>
            </w:r>
            <w:r>
              <w:rPr>
                <w:rFonts w:ascii="Times New Roman" w:hAnsi="Times New Roman" w:cs="Times New Roman"/>
              </w:rPr>
              <w:br/>
              <w:t xml:space="preserve">в деятельности (Л. В. </w:t>
            </w:r>
            <w:proofErr w:type="spellStart"/>
            <w:r>
              <w:rPr>
                <w:rFonts w:ascii="Times New Roman" w:hAnsi="Times New Roman" w:cs="Times New Roman"/>
              </w:rPr>
              <w:t>Байбородовой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4B4838" w:rsidRDefault="004B4838" w:rsidP="004B4838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363"/>
        <w:gridCol w:w="5487"/>
      </w:tblGrid>
      <w:tr w:rsidR="004B4838">
        <w:trPr>
          <w:trHeight w:val="30"/>
        </w:trPr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B4838"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838" w:rsidRDefault="004B4838">
            <w:pPr>
              <w:pStyle w:val="ParagraphStyle"/>
              <w:shd w:val="clear" w:color="auto" w:fill="FFFFFF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Методика изучения организации воспитательного процесса (Л. В. </w:t>
            </w:r>
            <w:proofErr w:type="spellStart"/>
            <w:r>
              <w:rPr>
                <w:rFonts w:ascii="Times New Roman" w:hAnsi="Times New Roman" w:cs="Times New Roman"/>
              </w:rPr>
              <w:t>Байбородовой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4B4838">
        <w:tc>
          <w:tcPr>
            <w:tcW w:w="1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Особенности детско-родительских отношений и степень включенности родителей (законных представителей) в образовательный и воспитательный процесс</w:t>
            </w:r>
          </w:p>
        </w:tc>
        <w:tc>
          <w:tcPr>
            <w:tcW w:w="3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4838" w:rsidRDefault="004B4838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изучения удовлетворенности родителей работой педагога (разработана доц. Е. Н. Степановым)</w:t>
            </w:r>
          </w:p>
        </w:tc>
      </w:tr>
    </w:tbl>
    <w:p w:rsidR="004B4838" w:rsidRDefault="004B4838" w:rsidP="004B4838">
      <w:pPr>
        <w:pStyle w:val="ParagraphStyle"/>
        <w:tabs>
          <w:tab w:val="left" w:pos="135"/>
        </w:tabs>
        <w:spacing w:before="240" w:line="264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программы определяется по следующим показателям:</w:t>
      </w:r>
    </w:p>
    <w:p w:rsidR="004B4838" w:rsidRDefault="004B4838" w:rsidP="004B4838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Положительная динамика значений выделенных показателей на интерпретационном этапе по сравнению с результатами контрольного этапа исследования.</w:t>
      </w:r>
    </w:p>
    <w:p w:rsidR="004B4838" w:rsidRDefault="004B4838" w:rsidP="004B4838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Отсутствие инертности положительных показателей.</w:t>
      </w:r>
    </w:p>
    <w:p w:rsidR="004B4838" w:rsidRDefault="004B4838" w:rsidP="004B4838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Стабильность исследуемых показателей на интерпретационном и контрольного этапах исследования.</w:t>
      </w:r>
    </w:p>
    <w:p w:rsidR="00000000" w:rsidRPr="004B4838" w:rsidRDefault="004B4838">
      <w:pPr>
        <w:rPr>
          <w:lang/>
        </w:rPr>
      </w:pPr>
    </w:p>
    <w:sectPr w:rsidR="00000000" w:rsidRPr="004B4838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4838"/>
    <w:rsid w:val="004B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B48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2015-03-31T02:53:00Z</dcterms:created>
  <dcterms:modified xsi:type="dcterms:W3CDTF">2015-03-31T02:54:00Z</dcterms:modified>
</cp:coreProperties>
</file>